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F7F2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F7F2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F7F2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F7F2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Инновационный менеджмент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944185" w:rsidR="00A77598" w:rsidRPr="002F3595" w:rsidRDefault="002F35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7F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7F2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F7F2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F7F22">
              <w:rPr>
                <w:rFonts w:ascii="Times New Roman" w:hAnsi="Times New Roman" w:cs="Times New Roman"/>
                <w:sz w:val="20"/>
                <w:szCs w:val="20"/>
              </w:rPr>
              <w:t>Гильдингерш</w:t>
            </w:r>
            <w:proofErr w:type="spellEnd"/>
            <w:r w:rsidRPr="00CF7F22">
              <w:rPr>
                <w:rFonts w:ascii="Times New Roman" w:hAnsi="Times New Roman" w:cs="Times New Roman"/>
                <w:sz w:val="20"/>
                <w:szCs w:val="20"/>
              </w:rPr>
              <w:t xml:space="preserve"> Марина Григорьевна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DB8D35" w:rsidR="004475DA" w:rsidRPr="002F3595" w:rsidRDefault="002F35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0E58B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5C0017" w:rsidR="00D75436" w:rsidRDefault="00D86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5B3CA44" w:rsidR="00D75436" w:rsidRDefault="00D86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2AB78D4" w:rsidR="00D75436" w:rsidRDefault="00D86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5997B43" w:rsidR="00D75436" w:rsidRDefault="00D86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E2BD81C" w:rsidR="00D75436" w:rsidRDefault="00D86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2CB9446" w:rsidR="00D75436" w:rsidRDefault="00D86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682844B" w:rsidR="00D75436" w:rsidRDefault="00D86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06B246D" w:rsidR="00D75436" w:rsidRDefault="00D86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D731528" w:rsidR="00D75436" w:rsidRDefault="00D86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167936" w:rsidR="00D75436" w:rsidRDefault="00D86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05CFBFD" w:rsidR="00D75436" w:rsidRDefault="00D864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8ABF4EC" w:rsidR="00D75436" w:rsidRDefault="00D86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054793B" w:rsidR="00D75436" w:rsidRDefault="00D86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E239953" w:rsidR="00D75436" w:rsidRDefault="00D86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9DA7AC8" w:rsidR="00D75436" w:rsidRDefault="00D86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9FC6CB" w:rsidR="00D75436" w:rsidRDefault="00D86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1044499" w:rsidR="00D75436" w:rsidRDefault="00D864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F2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F7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базовой системы знаний и определенных практических навыков в области теории и практики инновационного менеджмента персонала, позволяющих дать студентам системное представление об управлении инновационными процессами путем применения интерактивных методов обучения для решения практических вопросов и основных задач управления персоналом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F7F2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Инновационный менеджмент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CF7F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7F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7F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7F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7F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7F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F7F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7F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7F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</w:rPr>
              <w:t>ПК-4 - Способен организовать трудовую деятельность, разработать и внедрить системы оплаты труда персонала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7F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ПК-4.2 - Разрабатывает и внедряет системы оплаты труда персонала, подготавливает предложения по их совершенствованию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7F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7F22">
              <w:rPr>
                <w:rFonts w:ascii="Times New Roman" w:hAnsi="Times New Roman" w:cs="Times New Roman"/>
              </w:rPr>
              <w:t>теоретические основы мотивации труда, системы оплаты труда персонала</w:t>
            </w:r>
            <w:r w:rsidRPr="00CF7F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7F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7F22">
              <w:rPr>
                <w:rFonts w:ascii="Times New Roman" w:hAnsi="Times New Roman" w:cs="Times New Roman"/>
              </w:rPr>
              <w:t>разрабатывать мероприятия по совершенствованию системы оплаты труда персонала на основе анализа существующих проблем в мотивационной сфере предприятия</w:t>
            </w:r>
            <w:r w:rsidRPr="00CF7F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476D91D4" w:rsidR="00751095" w:rsidRPr="00CF7F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7F22">
              <w:rPr>
                <w:rFonts w:ascii="Times New Roman" w:hAnsi="Times New Roman" w:cs="Times New Roman"/>
              </w:rPr>
              <w:t>методами анализа кадрового потенциала организации, инновационными технологиями оценки состояния организации, алгоритмом принятия эффективных кадровых решений в области развития кадрового потенциала организации.</w:t>
            </w:r>
          </w:p>
        </w:tc>
      </w:tr>
    </w:tbl>
    <w:p w14:paraId="010B1EC2" w14:textId="77777777" w:rsidR="00E1429F" w:rsidRPr="00CF7F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F7F2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F7F2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F7F2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F7F2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(ак</w:t>
            </w:r>
            <w:r w:rsidR="00AE2B1A" w:rsidRPr="00CF7F22">
              <w:rPr>
                <w:rFonts w:ascii="Times New Roman" w:hAnsi="Times New Roman" w:cs="Times New Roman"/>
                <w:b/>
              </w:rPr>
              <w:t>адемические</w:t>
            </w:r>
            <w:r w:rsidRPr="00CF7F2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F7F2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F7F2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F7F2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F7F2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F7F2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F7F2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F7F2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F7F2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F7F2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F7F2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F7F2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F7F2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Тема 1. Инновационный менеджмент в кадровой работе. Кадровые нововведения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F7F2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F22">
              <w:rPr>
                <w:sz w:val="22"/>
                <w:szCs w:val="22"/>
                <w:lang w:bidi="ru-RU"/>
              </w:rPr>
              <w:t>Сущность инновационного менеджмента. Инновации, инновационные процессы, инновационная деятельность. Принципы формирования условий инновационной деятельности. Классификация инноваций в кадровой работе. Субъекты инновационного процесса. Понимание основных закономерностей развития кадровых систем и кадровых нововведений.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F7F2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F7F2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F1D3A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03223" w14:textId="77777777" w:rsidR="004475DA" w:rsidRPr="00CF7F2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Тема 2. Инновационный менеджмент: управление организационными изменениями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004D45" w14:textId="77777777" w:rsidR="004475DA" w:rsidRPr="00CF7F2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F22">
              <w:rPr>
                <w:sz w:val="22"/>
                <w:szCs w:val="22"/>
                <w:lang w:bidi="ru-RU"/>
              </w:rPr>
              <w:t>Сущность организационных изменений. Причин неудачных организационных изменений. Модели организационных изменений. Сопротивление нововведениям. Природа и последствия сопротивлений. Причины и виды сопротивлений нововведений, способы и методы преодоления сопротивлений. Стимулирование инновационного поведения работников.  Роль лидера в управлении изменениями в организации. Система внутренних коммуникаций при реализации организационных изменений Оценка экономической и социальной эффективности кадровых нововведений.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120C5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2CABB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8455F" w14:textId="77777777" w:rsidR="004475DA" w:rsidRPr="00CF7F2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A1465" w14:textId="77777777" w:rsidR="004475DA" w:rsidRPr="00CF7F2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2FC59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A3E33" w14:textId="77777777" w:rsidR="004475DA" w:rsidRPr="00CF7F2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Тема 3. Инновационное управление персоналом: проектный подход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10D0F" w14:textId="37739808" w:rsidR="004475DA" w:rsidRPr="00CF7F22" w:rsidRDefault="0011347D" w:rsidP="00CF7F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F22">
              <w:rPr>
                <w:sz w:val="22"/>
                <w:szCs w:val="22"/>
                <w:lang w:bidi="ru-RU"/>
              </w:rPr>
              <w:t>Объект и предмет инновационного управления персоналом. Характеристика различных видов управления персоналом. Функции инновационного управления персоналом. Сущность проектного подхода в управлении персоналом организации.   Организация процесса разработки социального проекта. Ситуационный анализ. Проблемный анализ, SWOT-анализ. Кластерный анализ. Сущность и методы верификации исходных посылок. Методики социального проектирования. Метод матрицы идей. Методика вживания в роль. Метод аналогии. Метод ассоциации. Метод мозгового штурма.  Метод контрольных вопросов. Метод создания сценариев. Метод фокальных объектов. Условия проектной деятельности. Этапы проектирования: уяснение проблемы, формулирование социального заказа, паспортизация объекта; формулирование целей и задач; разработка конкретной программы действий; принятие решений. Технология социального проектирования.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9ECCD1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245BFF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EA18F5" w14:textId="77777777" w:rsidR="004475DA" w:rsidRPr="00CF7F2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C483F" w14:textId="77777777" w:rsidR="004475DA" w:rsidRPr="00CF7F2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2BA5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5E759" w14:textId="77777777" w:rsidR="004475DA" w:rsidRPr="00CF7F2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Тема 4. Компетентностный подход. Компетенции как мера оценки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B8E632" w14:textId="77777777" w:rsidR="004475DA" w:rsidRPr="00CF7F2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F22">
              <w:rPr>
                <w:sz w:val="22"/>
                <w:szCs w:val="22"/>
                <w:lang w:bidi="ru-RU"/>
              </w:rPr>
              <w:t>Эволюции оценки профессионализма персонала организации. Понятия «компетенция» и виды компетенций. Понимание этапов разработки модели компетенций. Технология Assessment Center («Центр оценки»). виды Аssessment Сenter; Assessment and Development Centers («Центр оценки и развития»); Strategic Assessment Center («Стратегический центр оценки»).</w:t>
            </w:r>
            <w:r w:rsidRPr="00CF7F22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63F416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97EDB9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87A41B" w14:textId="77777777" w:rsidR="004475DA" w:rsidRPr="00CF7F2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AF67BD" w14:textId="77777777" w:rsidR="004475DA" w:rsidRPr="00CF7F2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4F15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87C258" w14:textId="77777777" w:rsidR="004475DA" w:rsidRPr="00CF7F2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Тема 5. Управление талантами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76B63" w14:textId="77777777" w:rsidR="004475DA" w:rsidRPr="00CF7F2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F22">
              <w:rPr>
                <w:sz w:val="22"/>
                <w:szCs w:val="22"/>
                <w:lang w:bidi="ru-RU"/>
              </w:rPr>
              <w:t>Различия между кадровым резервом и управлением талантами. Стратегии, используемые при управлении талантами (talent pool) и при управлении кадровым резервом. Поиск и отбор кандидатов в Talent pool. Развитие, использование, удержание талантливых сотрудников. Оценка эффективности системы управления талантами.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F5807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81050B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B649D" w14:textId="77777777" w:rsidR="004475DA" w:rsidRPr="00CF7F2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FD159" w14:textId="77777777" w:rsidR="004475DA" w:rsidRPr="00CF7F2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D3B7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AFF13" w14:textId="77777777" w:rsidR="004475DA" w:rsidRPr="00CF7F2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Тема 6. Управление знаниями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E83AEC" w14:textId="77777777" w:rsidR="004475DA" w:rsidRPr="00CF7F2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F22">
              <w:rPr>
                <w:sz w:val="22"/>
                <w:szCs w:val="22"/>
                <w:lang w:bidi="ru-RU"/>
              </w:rPr>
              <w:t>Основные понятия системы управления знаниями в организации. Формирования системы управления знаниями. Управление знаниями как инструмент развития кадрового потенциала организации. Эффективность управления знаниями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919FE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D71032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52FCB" w14:textId="77777777" w:rsidR="004475DA" w:rsidRPr="00CF7F2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77295" w14:textId="77777777" w:rsidR="004475DA" w:rsidRPr="00CF7F2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BDE46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2B60C9" w14:textId="77777777" w:rsidR="004475DA" w:rsidRPr="00CF7F2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Тема 7. Современные HRM-системы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CBCC3" w14:textId="77777777" w:rsidR="004475DA" w:rsidRPr="00CF7F2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F22">
              <w:rPr>
                <w:sz w:val="22"/>
                <w:szCs w:val="22"/>
                <w:lang w:bidi="ru-RU"/>
              </w:rPr>
              <w:t>Информационные системы для автоматизации деятельности HR. ИТ решения для автоматизации деятельности HR. Обзор рекрутинговых автоматизированных систем. Искусственный интеллект(ИИ) в наборе и отборе персонала. Машинное обучение. ИИ в предотвращении текучести персонала, контроле лояльности и вовлеченности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25217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24209C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03DBDC" w14:textId="77777777" w:rsidR="004475DA" w:rsidRPr="00CF7F2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662F0" w14:textId="77777777" w:rsidR="004475DA" w:rsidRPr="00CF7F2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B406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D7BCE" w14:textId="77777777" w:rsidR="004475DA" w:rsidRPr="00CF7F2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Тема 8.  HR-брендинг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38D4A" w14:textId="77777777" w:rsidR="004475DA" w:rsidRPr="00CF7F2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F22">
              <w:rPr>
                <w:sz w:val="22"/>
                <w:szCs w:val="22"/>
                <w:lang w:bidi="ru-RU"/>
              </w:rPr>
              <w:t>HR-бренд и HR-брендинг: определение, функции, эволюция. Концепция бренда работодателя: понятие, структура, технологии. Брендинг работодателя на рынке труда. Эмпирические исследования взаимосвязи бренда работодателя</w:t>
            </w:r>
            <w:r w:rsidRPr="00CF7F22">
              <w:rPr>
                <w:sz w:val="22"/>
                <w:szCs w:val="22"/>
                <w:lang w:bidi="ru-RU"/>
              </w:rPr>
              <w:br/>
              <w:t>с системой управления человеческими ресурсами организации. Основные принципы HR-брендинга. Использование социальных сетей для эффективного продвижения HR-бренда. Социальный рекрутинг. Стратегия позиционирования HR-бренда внутри компании. Определение социальной позиции HR-бренда. Внутренняя и внешняя политика компании, как фундамент HR-бренда. Социальное значение формирования привлекательных HR-брендов для жизни общества. Прогноз развития корпораций с качественно сформированным HR-брендом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A028AD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531B1" w14:textId="77777777" w:rsidR="004475DA" w:rsidRPr="00CF7F2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9019A8" w14:textId="77777777" w:rsidR="004475DA" w:rsidRPr="00CF7F2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53160" w14:textId="77777777" w:rsidR="004475DA" w:rsidRPr="00CF7F2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F7F2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7F2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F7F2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7F2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F7F2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F7F2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F7F2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7F22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F7F2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7F22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F7F2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F7F2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F7F22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CF7F22" w14:paraId="5F00FF08" w14:textId="77777777" w:rsidTr="00CF7F22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CF7F2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7F2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CF7F2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7F2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F7F22" w14:paraId="1433EE91" w14:textId="77777777" w:rsidTr="00CF7F2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CF7F2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F7F22">
              <w:rPr>
                <w:rFonts w:ascii="Times New Roman" w:hAnsi="Times New Roman" w:cs="Times New Roman"/>
              </w:rPr>
              <w:t>Попазова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 О.А. Управление персоналом организации : учебник / </w:t>
            </w:r>
            <w:proofErr w:type="spellStart"/>
            <w:r w:rsidRPr="00CF7F22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F7F22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F7F22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F7F22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F7F22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F7F22">
              <w:rPr>
                <w:rFonts w:ascii="Times New Roman" w:hAnsi="Times New Roman" w:cs="Times New Roman"/>
              </w:rPr>
              <w:t>экон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. ун-т , Каф. упр. персоналом .— </w:t>
            </w:r>
            <w:proofErr w:type="spellStart"/>
            <w:r w:rsidRPr="00CF7F22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CF7F22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CF7F2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CF7F22">
              <w:rPr>
                <w:rFonts w:ascii="Times New Roman" w:hAnsi="Times New Roman" w:cs="Times New Roman"/>
                <w:lang w:val="en-US"/>
              </w:rPr>
              <w:t xml:space="preserve"> СПбГЭУ, 2019 .— 267 с. : ил., табл.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CF7F22" w:rsidRDefault="00D86443" w:rsidP="00CF7F2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F7F2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CF7F22">
                <w:rPr>
                  <w:rFonts w:ascii="Times New Roman" w:hAnsi="Times New Roman" w:cs="Times New Roman"/>
                  <w:color w:val="00008B"/>
                  <w:u w:val="single"/>
                </w:rPr>
                <w:t>B7%D0%B0%D1%86%D0%B8%D0%B8.pdf</w:t>
              </w:r>
            </w:hyperlink>
          </w:p>
        </w:tc>
      </w:tr>
      <w:tr w:rsidR="00262CF0" w:rsidRPr="00CF7F22" w14:paraId="65983BA8" w14:textId="77777777" w:rsidTr="00CF7F2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266CC896" w14:textId="77777777" w:rsidR="00262CF0" w:rsidRPr="00CF7F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F7F22">
              <w:rPr>
                <w:rFonts w:ascii="Times New Roman" w:hAnsi="Times New Roman" w:cs="Times New Roman"/>
              </w:rPr>
              <w:t>Кибанов</w:t>
            </w:r>
            <w:proofErr w:type="spellEnd"/>
            <w:r w:rsidRPr="00CF7F22">
              <w:rPr>
                <w:rFonts w:ascii="Times New Roman" w:hAnsi="Times New Roman" w:cs="Times New Roman"/>
              </w:rPr>
              <w:t>, А. Я. Управление персоналом организации</w:t>
            </w:r>
            <w:proofErr w:type="gramStart"/>
            <w:r w:rsidRPr="00CF7F2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7F22">
              <w:rPr>
                <w:rFonts w:ascii="Times New Roman" w:hAnsi="Times New Roman" w:cs="Times New Roman"/>
              </w:rPr>
              <w:t xml:space="preserve"> учебник / под ред. А. Я. </w:t>
            </w:r>
            <w:proofErr w:type="spellStart"/>
            <w:r w:rsidRPr="00CF7F22">
              <w:rPr>
                <w:rFonts w:ascii="Times New Roman" w:hAnsi="Times New Roman" w:cs="Times New Roman"/>
              </w:rPr>
              <w:t>Кибанова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. — 4-е изд., доп. и </w:t>
            </w:r>
            <w:proofErr w:type="spellStart"/>
            <w:r w:rsidRPr="00CF7F2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F7F2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CF7F2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7F22">
              <w:rPr>
                <w:rFonts w:ascii="Times New Roman" w:hAnsi="Times New Roman" w:cs="Times New Roman"/>
              </w:rPr>
              <w:t xml:space="preserve"> ИНФРА-М, 2021. — 695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3657E927" w14:textId="77777777" w:rsidR="00262CF0" w:rsidRPr="00CF7F22" w:rsidRDefault="00D86443" w:rsidP="00CF7F2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F7F2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https://znanium.com/read?id=375867</w:t>
              </w:r>
            </w:hyperlink>
          </w:p>
        </w:tc>
      </w:tr>
      <w:tr w:rsidR="00262CF0" w:rsidRPr="00CF7F22" w14:paraId="70F824A0" w14:textId="77777777" w:rsidTr="00CF7F2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1C35889B" w14:textId="77777777" w:rsidR="00262CF0" w:rsidRPr="00CF7F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</w:rPr>
              <w:t>Маслова, В. М.  Управление персоналом</w:t>
            </w:r>
            <w:proofErr w:type="gramStart"/>
            <w:r w:rsidRPr="00CF7F2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7F22">
              <w:rPr>
                <w:rFonts w:ascii="Times New Roman" w:hAnsi="Times New Roman" w:cs="Times New Roman"/>
              </w:rPr>
              <w:t xml:space="preserve"> учебник и практикум для вузов / В. М. Маслова. — 5-е изд., </w:t>
            </w:r>
            <w:proofErr w:type="spellStart"/>
            <w:r w:rsidRPr="00CF7F2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F7F2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, 2025. — 451 с. — (Высшее образование). — </w:t>
            </w:r>
            <w:r w:rsidRPr="00CF7F22">
              <w:rPr>
                <w:rFonts w:ascii="Times New Roman" w:hAnsi="Times New Roman" w:cs="Times New Roman"/>
                <w:lang w:val="en-US"/>
              </w:rPr>
              <w:t>ISBN</w:t>
            </w:r>
            <w:r w:rsidRPr="00CF7F22">
              <w:rPr>
                <w:rFonts w:ascii="Times New Roman" w:hAnsi="Times New Roman" w:cs="Times New Roman"/>
              </w:rPr>
              <w:t xml:space="preserve"> 978-5-534-15958-5. — Текст : электронный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4CC65D5A" w14:textId="77777777" w:rsidR="00262CF0" w:rsidRPr="00CF7F22" w:rsidRDefault="00D86443" w:rsidP="00CF7F2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F7F2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https://urait.ru/bcode/559725</w:t>
              </w:r>
            </w:hyperlink>
          </w:p>
        </w:tc>
      </w:tr>
      <w:tr w:rsidR="00262CF0" w:rsidRPr="002F3595" w14:paraId="2DDEEEE2" w14:textId="77777777" w:rsidTr="00CF7F2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AA213A5" w14:textId="77777777" w:rsidR="00262CF0" w:rsidRPr="00CF7F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</w:rPr>
              <w:t>Анисимов, А. Ю.  Управление персоналом организации</w:t>
            </w:r>
            <w:proofErr w:type="gramStart"/>
            <w:r w:rsidRPr="00CF7F2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7F22">
              <w:rPr>
                <w:rFonts w:ascii="Times New Roman" w:hAnsi="Times New Roman" w:cs="Times New Roman"/>
              </w:rPr>
              <w:t xml:space="preserve"> учебник для вузов / А. Ю. Анисимов, О. А. </w:t>
            </w:r>
            <w:proofErr w:type="spellStart"/>
            <w:r w:rsidRPr="00CF7F22">
              <w:rPr>
                <w:rFonts w:ascii="Times New Roman" w:hAnsi="Times New Roman" w:cs="Times New Roman"/>
              </w:rPr>
              <w:t>Пятаева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, Е. П. </w:t>
            </w:r>
            <w:proofErr w:type="spellStart"/>
            <w:r w:rsidRPr="00CF7F22">
              <w:rPr>
                <w:rFonts w:ascii="Times New Roman" w:hAnsi="Times New Roman" w:cs="Times New Roman"/>
              </w:rPr>
              <w:t>Грабская</w:t>
            </w:r>
            <w:proofErr w:type="spellEnd"/>
            <w:r w:rsidRPr="00CF7F22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CF7F2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7F2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F7F2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, 2025. — 278 с. — (Высшее образование). — </w:t>
            </w:r>
            <w:r w:rsidRPr="00CF7F22">
              <w:rPr>
                <w:rFonts w:ascii="Times New Roman" w:hAnsi="Times New Roman" w:cs="Times New Roman"/>
                <w:lang w:val="en-US"/>
              </w:rPr>
              <w:t>ISBN</w:t>
            </w:r>
            <w:r w:rsidRPr="00CF7F22">
              <w:rPr>
                <w:rFonts w:ascii="Times New Roman" w:hAnsi="Times New Roman" w:cs="Times New Roman"/>
              </w:rPr>
              <w:t xml:space="preserve"> 978-5-534-14305-8. — Текст : электронный // Образовательная платформа </w:t>
            </w:r>
            <w:proofErr w:type="spellStart"/>
            <w:r w:rsidRPr="00CF7F2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36D89528" w14:textId="77777777" w:rsidR="00262CF0" w:rsidRPr="00CF7F22" w:rsidRDefault="00D86443" w:rsidP="00CF7F2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anchor="page/1" w:history="1">
              <w:r w:rsidR="00984247" w:rsidRPr="00CF7F2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https://urait.ru/viewer/upravl ... alom-organizacii-567776#page/1</w:t>
              </w:r>
            </w:hyperlink>
          </w:p>
        </w:tc>
      </w:tr>
      <w:tr w:rsidR="00262CF0" w:rsidRPr="002F3595" w14:paraId="1DEB7612" w14:textId="77777777" w:rsidTr="00CF7F22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5C7F154A" w14:textId="77777777" w:rsidR="00262CF0" w:rsidRPr="00CF7F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7F22">
              <w:rPr>
                <w:rFonts w:ascii="Times New Roman" w:hAnsi="Times New Roman" w:cs="Times New Roman"/>
              </w:rPr>
              <w:t>Пугачев, В. П.  Управление персоналом организации</w:t>
            </w:r>
            <w:proofErr w:type="gramStart"/>
            <w:r w:rsidRPr="00CF7F2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F7F22">
              <w:rPr>
                <w:rFonts w:ascii="Times New Roman" w:hAnsi="Times New Roman" w:cs="Times New Roman"/>
              </w:rPr>
              <w:t xml:space="preserve"> учебник и практикум для вузов / В. П. Пугачев. — 3-е изд., </w:t>
            </w:r>
            <w:proofErr w:type="spellStart"/>
            <w:r w:rsidRPr="00CF7F2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F7F2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, 2025. — 523 с. — (Высшее образование). — </w:t>
            </w:r>
            <w:r w:rsidRPr="00CF7F22">
              <w:rPr>
                <w:rFonts w:ascii="Times New Roman" w:hAnsi="Times New Roman" w:cs="Times New Roman"/>
                <w:lang w:val="en-US"/>
              </w:rPr>
              <w:t>ISBN</w:t>
            </w:r>
            <w:r w:rsidRPr="00CF7F22">
              <w:rPr>
                <w:rFonts w:ascii="Times New Roman" w:hAnsi="Times New Roman" w:cs="Times New Roman"/>
              </w:rPr>
              <w:t xml:space="preserve"> 978-5-534-16597-5. — Текст : электронный // Образовательная платформа </w:t>
            </w:r>
            <w:proofErr w:type="spellStart"/>
            <w:r w:rsidRPr="00CF7F2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F7F22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26092C6" w14:textId="77777777" w:rsidR="00262CF0" w:rsidRPr="00CF7F22" w:rsidRDefault="00D86443" w:rsidP="00CF7F22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anchor="page/1" w:history="1">
              <w:r w:rsidR="00984247" w:rsidRPr="00CF7F2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https://urait.ru/viewer/upravl ... alom-organizacii-564380#page/1</w:t>
              </w:r>
            </w:hyperlink>
          </w:p>
        </w:tc>
      </w:tr>
    </w:tbl>
    <w:p w14:paraId="570D085B" w14:textId="77777777" w:rsidR="0091168E" w:rsidRPr="00CF7F2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8FFF0E" w14:textId="77777777" w:rsidTr="007B550D">
        <w:tc>
          <w:tcPr>
            <w:tcW w:w="9345" w:type="dxa"/>
          </w:tcPr>
          <w:p w14:paraId="6D1D56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2221B5" w14:textId="77777777" w:rsidTr="007B550D">
        <w:tc>
          <w:tcPr>
            <w:tcW w:w="9345" w:type="dxa"/>
          </w:tcPr>
          <w:p w14:paraId="44387D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C84DE9" w14:textId="77777777" w:rsidTr="007B550D">
        <w:tc>
          <w:tcPr>
            <w:tcW w:w="9345" w:type="dxa"/>
          </w:tcPr>
          <w:p w14:paraId="2673E9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50087A" w14:textId="77777777" w:rsidTr="007B550D">
        <w:tc>
          <w:tcPr>
            <w:tcW w:w="9345" w:type="dxa"/>
          </w:tcPr>
          <w:p w14:paraId="6A61C1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8644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214" w:type="dxa"/>
        <w:tblInd w:w="137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2C735C" w:rsidRPr="00CF7F22" w14:paraId="53424330" w14:textId="77777777" w:rsidTr="00CF7F22">
        <w:tc>
          <w:tcPr>
            <w:tcW w:w="6521" w:type="dxa"/>
            <w:shd w:val="clear" w:color="auto" w:fill="auto"/>
          </w:tcPr>
          <w:p w14:paraId="2986F8BC" w14:textId="77777777" w:rsidR="002C735C" w:rsidRPr="00CF7F22" w:rsidRDefault="002C735C" w:rsidP="00CF7F2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F7F2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693" w:type="dxa"/>
            <w:shd w:val="clear" w:color="auto" w:fill="auto"/>
          </w:tcPr>
          <w:p w14:paraId="3A00FEF8" w14:textId="77777777" w:rsidR="002C735C" w:rsidRPr="00CF7F22" w:rsidRDefault="002C735C" w:rsidP="00CF7F2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F7F2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F7F22" w14:paraId="3B643305" w14:textId="77777777" w:rsidTr="00CF7F22">
        <w:tc>
          <w:tcPr>
            <w:tcW w:w="6521" w:type="dxa"/>
            <w:shd w:val="clear" w:color="auto" w:fill="auto"/>
          </w:tcPr>
          <w:p w14:paraId="30187323" w14:textId="271AE4FC" w:rsidR="002C735C" w:rsidRPr="00CF7F22" w:rsidRDefault="00B43524" w:rsidP="00CF7F2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7F22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F7F22"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CF7F22">
              <w:rPr>
                <w:sz w:val="22"/>
                <w:szCs w:val="22"/>
                <w:lang w:val="en-US"/>
              </w:rPr>
              <w:t>HP</w:t>
            </w:r>
            <w:r w:rsidRPr="00CF7F22">
              <w:rPr>
                <w:sz w:val="22"/>
                <w:szCs w:val="22"/>
              </w:rPr>
              <w:t xml:space="preserve"> 250 </w:t>
            </w:r>
            <w:r w:rsidRPr="00CF7F22">
              <w:rPr>
                <w:sz w:val="22"/>
                <w:szCs w:val="22"/>
                <w:lang w:val="en-US"/>
              </w:rPr>
              <w:t>G</w:t>
            </w:r>
            <w:r w:rsidRPr="00CF7F22">
              <w:rPr>
                <w:sz w:val="22"/>
                <w:szCs w:val="22"/>
              </w:rPr>
              <w:t>6 1</w:t>
            </w:r>
            <w:r w:rsidRPr="00CF7F22">
              <w:rPr>
                <w:sz w:val="22"/>
                <w:szCs w:val="22"/>
                <w:lang w:val="en-US"/>
              </w:rPr>
              <w:t>WY</w:t>
            </w:r>
            <w:r w:rsidRPr="00CF7F22">
              <w:rPr>
                <w:sz w:val="22"/>
                <w:szCs w:val="22"/>
              </w:rPr>
              <w:t>58</w:t>
            </w:r>
            <w:r w:rsidRPr="00CF7F22">
              <w:rPr>
                <w:sz w:val="22"/>
                <w:szCs w:val="22"/>
                <w:lang w:val="en-US"/>
              </w:rPr>
              <w:t>EA</w:t>
            </w:r>
            <w:r w:rsidRPr="00CF7F22">
              <w:rPr>
                <w:sz w:val="22"/>
                <w:szCs w:val="22"/>
              </w:rPr>
              <w:t xml:space="preserve">, Мультимедийный проектор </w:t>
            </w:r>
            <w:r w:rsidRPr="00CF7F22">
              <w:rPr>
                <w:sz w:val="22"/>
                <w:szCs w:val="22"/>
                <w:lang w:val="en-US"/>
              </w:rPr>
              <w:t>LG</w:t>
            </w:r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PF</w:t>
            </w:r>
            <w:r w:rsidRPr="00CF7F22">
              <w:rPr>
                <w:sz w:val="22"/>
                <w:szCs w:val="22"/>
              </w:rPr>
              <w:t>1500</w:t>
            </w:r>
            <w:r w:rsidRPr="00CF7F22">
              <w:rPr>
                <w:sz w:val="22"/>
                <w:szCs w:val="22"/>
                <w:lang w:val="en-US"/>
              </w:rPr>
              <w:t>G</w:t>
            </w:r>
            <w:r w:rsidRPr="00CF7F2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3505D25E" w14:textId="5D1F0636" w:rsidR="002C735C" w:rsidRPr="00CF7F22" w:rsidRDefault="00B43524" w:rsidP="00CF7F2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7F2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F7F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F7F22" w14:paraId="4E0C0198" w14:textId="77777777" w:rsidTr="00CF7F22">
        <w:tc>
          <w:tcPr>
            <w:tcW w:w="6521" w:type="dxa"/>
            <w:shd w:val="clear" w:color="auto" w:fill="auto"/>
          </w:tcPr>
          <w:p w14:paraId="7062091C" w14:textId="1048B7E7" w:rsidR="002C735C" w:rsidRPr="00CF7F22" w:rsidRDefault="00B43524" w:rsidP="00CF7F2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7F22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F7F22"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CF7F22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CF7F22">
              <w:rPr>
                <w:sz w:val="22"/>
                <w:szCs w:val="22"/>
                <w:lang w:val="en-US"/>
              </w:rPr>
              <w:t>Acer</w:t>
            </w:r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Aspire</w:t>
            </w:r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Z</w:t>
            </w:r>
            <w:r w:rsidRPr="00CF7F22">
              <w:rPr>
                <w:sz w:val="22"/>
                <w:szCs w:val="22"/>
              </w:rPr>
              <w:t xml:space="preserve">1811 в </w:t>
            </w:r>
            <w:proofErr w:type="spellStart"/>
            <w:r w:rsidRPr="00CF7F22">
              <w:rPr>
                <w:sz w:val="22"/>
                <w:szCs w:val="22"/>
              </w:rPr>
              <w:t>компл</w:t>
            </w:r>
            <w:proofErr w:type="spellEnd"/>
            <w:r w:rsidRPr="00CF7F22">
              <w:rPr>
                <w:sz w:val="22"/>
                <w:szCs w:val="22"/>
              </w:rPr>
              <w:t xml:space="preserve">.: </w:t>
            </w:r>
            <w:proofErr w:type="spellStart"/>
            <w:r w:rsidRPr="00CF7F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7F22">
              <w:rPr>
                <w:sz w:val="22"/>
                <w:szCs w:val="22"/>
              </w:rPr>
              <w:t>5 2400</w:t>
            </w:r>
            <w:r w:rsidRPr="00CF7F22">
              <w:rPr>
                <w:sz w:val="22"/>
                <w:szCs w:val="22"/>
                <w:lang w:val="en-US"/>
              </w:rPr>
              <w:t>s</w:t>
            </w:r>
            <w:r w:rsidRPr="00CF7F22">
              <w:rPr>
                <w:sz w:val="22"/>
                <w:szCs w:val="22"/>
              </w:rPr>
              <w:t>/4</w:t>
            </w:r>
            <w:r w:rsidRPr="00CF7F22">
              <w:rPr>
                <w:sz w:val="22"/>
                <w:szCs w:val="22"/>
                <w:lang w:val="en-US"/>
              </w:rPr>
              <w:t>Gb</w:t>
            </w:r>
            <w:r w:rsidRPr="00CF7F22">
              <w:rPr>
                <w:sz w:val="22"/>
                <w:szCs w:val="22"/>
              </w:rPr>
              <w:t>/1</w:t>
            </w:r>
            <w:r w:rsidRPr="00CF7F22">
              <w:rPr>
                <w:sz w:val="22"/>
                <w:szCs w:val="22"/>
                <w:lang w:val="en-US"/>
              </w:rPr>
              <w:t>T</w:t>
            </w:r>
            <w:r w:rsidRPr="00CF7F22">
              <w:rPr>
                <w:sz w:val="22"/>
                <w:szCs w:val="22"/>
              </w:rPr>
              <w:t xml:space="preserve">б/ - 1 шт., Компьютер </w:t>
            </w:r>
            <w:r w:rsidRPr="00CF7F22">
              <w:rPr>
                <w:sz w:val="22"/>
                <w:szCs w:val="22"/>
                <w:lang w:val="en-US"/>
              </w:rPr>
              <w:t>Intel</w:t>
            </w:r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Core</w:t>
            </w:r>
            <w:r w:rsidRPr="00CF7F22">
              <w:rPr>
                <w:sz w:val="22"/>
                <w:szCs w:val="22"/>
              </w:rPr>
              <w:t xml:space="preserve"> </w:t>
            </w:r>
            <w:proofErr w:type="spellStart"/>
            <w:r w:rsidRPr="00CF7F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7F22">
              <w:rPr>
                <w:sz w:val="22"/>
                <w:szCs w:val="22"/>
              </w:rPr>
              <w:t xml:space="preserve">5-3570 </w:t>
            </w:r>
            <w:proofErr w:type="spellStart"/>
            <w:r w:rsidRPr="00CF7F2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GA</w:t>
            </w:r>
            <w:r w:rsidRPr="00CF7F22">
              <w:rPr>
                <w:sz w:val="22"/>
                <w:szCs w:val="22"/>
              </w:rPr>
              <w:t>-</w:t>
            </w:r>
            <w:r w:rsidRPr="00CF7F22">
              <w:rPr>
                <w:sz w:val="22"/>
                <w:szCs w:val="22"/>
                <w:lang w:val="en-US"/>
              </w:rPr>
              <w:t>H</w:t>
            </w:r>
            <w:r w:rsidRPr="00CF7F22">
              <w:rPr>
                <w:sz w:val="22"/>
                <w:szCs w:val="22"/>
              </w:rPr>
              <w:t>77</w:t>
            </w:r>
            <w:r w:rsidRPr="00CF7F22">
              <w:rPr>
                <w:sz w:val="22"/>
                <w:szCs w:val="22"/>
                <w:lang w:val="en-US"/>
              </w:rPr>
              <w:t>M</w:t>
            </w:r>
            <w:r w:rsidRPr="00CF7F22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CF7F22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EVID</w:t>
            </w:r>
            <w:r w:rsidRPr="00CF7F22">
              <w:rPr>
                <w:sz w:val="22"/>
                <w:szCs w:val="22"/>
              </w:rPr>
              <w:t xml:space="preserve"> 3.2 - 2 шт., Мультимедийный проектор </w:t>
            </w:r>
            <w:r w:rsidRPr="00CF7F22">
              <w:rPr>
                <w:sz w:val="22"/>
                <w:szCs w:val="22"/>
                <w:lang w:val="en-US"/>
              </w:rPr>
              <w:t>NEC</w:t>
            </w:r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ME</w:t>
            </w:r>
            <w:r w:rsidRPr="00CF7F22">
              <w:rPr>
                <w:sz w:val="22"/>
                <w:szCs w:val="22"/>
              </w:rPr>
              <w:t>402</w:t>
            </w:r>
            <w:r w:rsidRPr="00CF7F22">
              <w:rPr>
                <w:sz w:val="22"/>
                <w:szCs w:val="22"/>
                <w:lang w:val="en-US"/>
              </w:rPr>
              <w:t>X</w:t>
            </w:r>
            <w:r w:rsidRPr="00CF7F22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CF7F22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XM</w:t>
            </w:r>
            <w:r w:rsidRPr="00CF7F22">
              <w:rPr>
                <w:sz w:val="22"/>
                <w:szCs w:val="22"/>
              </w:rPr>
              <w:t xml:space="preserve">8500 </w:t>
            </w:r>
            <w:r w:rsidRPr="00CF7F22">
              <w:rPr>
                <w:sz w:val="22"/>
                <w:szCs w:val="22"/>
                <w:lang w:val="en-US"/>
              </w:rPr>
              <w:t>ULTRAVOICE</w:t>
            </w:r>
            <w:r w:rsidRPr="00CF7F22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7C045A60" w14:textId="77777777" w:rsidR="002C735C" w:rsidRPr="00CF7F22" w:rsidRDefault="00B43524" w:rsidP="00CF7F2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7F2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F7F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F7F22" w14:paraId="31223A2A" w14:textId="77777777" w:rsidTr="00CF7F22">
        <w:tc>
          <w:tcPr>
            <w:tcW w:w="6521" w:type="dxa"/>
            <w:shd w:val="clear" w:color="auto" w:fill="auto"/>
          </w:tcPr>
          <w:p w14:paraId="3DA613A3" w14:textId="4574820C" w:rsidR="002C735C" w:rsidRPr="00CF7F22" w:rsidRDefault="00B43524" w:rsidP="00CF7F2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7F22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F7F22"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F7F22">
              <w:rPr>
                <w:sz w:val="22"/>
                <w:szCs w:val="22"/>
              </w:rPr>
              <w:t>мКомпьютер</w:t>
            </w:r>
            <w:proofErr w:type="spellEnd"/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I</w:t>
            </w:r>
            <w:r w:rsidRPr="00CF7F22">
              <w:rPr>
                <w:sz w:val="22"/>
                <w:szCs w:val="22"/>
              </w:rPr>
              <w:t xml:space="preserve">3-8100/ 8Гб/500Гб/ </w:t>
            </w:r>
            <w:r w:rsidRPr="00CF7F22">
              <w:rPr>
                <w:sz w:val="22"/>
                <w:szCs w:val="22"/>
                <w:lang w:val="en-US"/>
              </w:rPr>
              <w:t>Philips</w:t>
            </w:r>
            <w:r w:rsidRPr="00CF7F22">
              <w:rPr>
                <w:sz w:val="22"/>
                <w:szCs w:val="22"/>
              </w:rPr>
              <w:t>224</w:t>
            </w:r>
            <w:r w:rsidRPr="00CF7F22">
              <w:rPr>
                <w:sz w:val="22"/>
                <w:szCs w:val="22"/>
                <w:lang w:val="en-US"/>
              </w:rPr>
              <w:t>E</w:t>
            </w:r>
            <w:r w:rsidRPr="00CF7F22">
              <w:rPr>
                <w:sz w:val="22"/>
                <w:szCs w:val="22"/>
              </w:rPr>
              <w:t>5</w:t>
            </w:r>
            <w:r w:rsidRPr="00CF7F22">
              <w:rPr>
                <w:sz w:val="22"/>
                <w:szCs w:val="22"/>
                <w:lang w:val="en-US"/>
              </w:rPr>
              <w:t>QSB</w:t>
            </w:r>
            <w:r w:rsidRPr="00CF7F2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F7F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7F22">
              <w:rPr>
                <w:sz w:val="22"/>
                <w:szCs w:val="22"/>
              </w:rPr>
              <w:t xml:space="preserve">5-7400 3 </w:t>
            </w:r>
            <w:proofErr w:type="spellStart"/>
            <w:r w:rsidRPr="00CF7F2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F7F22">
              <w:rPr>
                <w:sz w:val="22"/>
                <w:szCs w:val="22"/>
              </w:rPr>
              <w:t>/8</w:t>
            </w:r>
            <w:r w:rsidRPr="00CF7F22">
              <w:rPr>
                <w:sz w:val="22"/>
                <w:szCs w:val="22"/>
                <w:lang w:val="en-US"/>
              </w:rPr>
              <w:t>Gb</w:t>
            </w:r>
            <w:r w:rsidRPr="00CF7F22">
              <w:rPr>
                <w:sz w:val="22"/>
                <w:szCs w:val="22"/>
              </w:rPr>
              <w:t>/1</w:t>
            </w:r>
            <w:r w:rsidRPr="00CF7F22">
              <w:rPr>
                <w:sz w:val="22"/>
                <w:szCs w:val="22"/>
                <w:lang w:val="en-US"/>
              </w:rPr>
              <w:t>Tb</w:t>
            </w:r>
            <w:r w:rsidRPr="00CF7F22">
              <w:rPr>
                <w:sz w:val="22"/>
                <w:szCs w:val="22"/>
              </w:rPr>
              <w:t>/</w:t>
            </w:r>
            <w:r w:rsidRPr="00CF7F22">
              <w:rPr>
                <w:sz w:val="22"/>
                <w:szCs w:val="22"/>
                <w:lang w:val="en-US"/>
              </w:rPr>
              <w:t>Dell</w:t>
            </w:r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e</w:t>
            </w:r>
            <w:r w:rsidRPr="00CF7F22">
              <w:rPr>
                <w:sz w:val="22"/>
                <w:szCs w:val="22"/>
              </w:rPr>
              <w:t>2318</w:t>
            </w:r>
            <w:r w:rsidRPr="00CF7F22">
              <w:rPr>
                <w:sz w:val="22"/>
                <w:szCs w:val="22"/>
                <w:lang w:val="en-US"/>
              </w:rPr>
              <w:t>h</w:t>
            </w:r>
            <w:r w:rsidRPr="00CF7F22">
              <w:rPr>
                <w:sz w:val="22"/>
                <w:szCs w:val="22"/>
              </w:rPr>
              <w:t xml:space="preserve"> - 1 шт., Мультимедийный проектор 1 </w:t>
            </w:r>
            <w:r w:rsidRPr="00CF7F22">
              <w:rPr>
                <w:sz w:val="22"/>
                <w:szCs w:val="22"/>
                <w:lang w:val="en-US"/>
              </w:rPr>
              <w:t>NEC</w:t>
            </w:r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ME</w:t>
            </w:r>
            <w:r w:rsidRPr="00CF7F22">
              <w:rPr>
                <w:sz w:val="22"/>
                <w:szCs w:val="22"/>
              </w:rPr>
              <w:t>401</w:t>
            </w:r>
            <w:r w:rsidRPr="00CF7F22">
              <w:rPr>
                <w:sz w:val="22"/>
                <w:szCs w:val="22"/>
                <w:lang w:val="en-US"/>
              </w:rPr>
              <w:t>X</w:t>
            </w:r>
            <w:r w:rsidRPr="00CF7F2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F7F22">
              <w:rPr>
                <w:sz w:val="22"/>
                <w:szCs w:val="22"/>
                <w:lang w:val="en-US"/>
              </w:rPr>
              <w:t>Matte</w:t>
            </w:r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White</w:t>
            </w:r>
            <w:r w:rsidRPr="00CF7F22">
              <w:rPr>
                <w:sz w:val="22"/>
                <w:szCs w:val="22"/>
              </w:rPr>
              <w:t xml:space="preserve"> - 1 шт., Коммутатор </w:t>
            </w:r>
            <w:r w:rsidRPr="00CF7F22">
              <w:rPr>
                <w:sz w:val="22"/>
                <w:szCs w:val="22"/>
                <w:lang w:val="en-US"/>
              </w:rPr>
              <w:t>HP</w:t>
            </w:r>
            <w:r w:rsidRPr="00CF7F22">
              <w:rPr>
                <w:sz w:val="22"/>
                <w:szCs w:val="22"/>
              </w:rPr>
              <w:t xml:space="preserve"> </w:t>
            </w:r>
            <w:proofErr w:type="spellStart"/>
            <w:r w:rsidRPr="00CF7F2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F7F22">
              <w:rPr>
                <w:sz w:val="22"/>
                <w:szCs w:val="22"/>
              </w:rPr>
              <w:t xml:space="preserve"> </w:t>
            </w:r>
            <w:r w:rsidRPr="00CF7F22">
              <w:rPr>
                <w:sz w:val="22"/>
                <w:szCs w:val="22"/>
                <w:lang w:val="en-US"/>
              </w:rPr>
              <w:t>Switch</w:t>
            </w:r>
            <w:r w:rsidRPr="00CF7F22">
              <w:rPr>
                <w:sz w:val="22"/>
                <w:szCs w:val="22"/>
              </w:rPr>
              <w:t xml:space="preserve"> 2610-24 (24 </w:t>
            </w:r>
            <w:r w:rsidRPr="00CF7F22">
              <w:rPr>
                <w:sz w:val="22"/>
                <w:szCs w:val="22"/>
                <w:lang w:val="en-US"/>
              </w:rPr>
              <w:t>ports</w:t>
            </w:r>
            <w:r w:rsidRPr="00CF7F22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274C31E1" w14:textId="77777777" w:rsidR="002C735C" w:rsidRPr="00CF7F22" w:rsidRDefault="00B43524" w:rsidP="00CF7F2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7F2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F7F2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3A75D00F" w:rsidR="00090AC1" w:rsidRPr="007E6725" w:rsidRDefault="0018274C" w:rsidP="00CF7F2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Понятие и источники инноваций: Классификация инноваций.</w:t>
            </w:r>
          </w:p>
        </w:tc>
      </w:tr>
      <w:tr w:rsidR="009E6058" w14:paraId="46D871F2" w14:textId="77777777" w:rsidTr="00F00293">
        <w:tc>
          <w:tcPr>
            <w:tcW w:w="562" w:type="dxa"/>
          </w:tcPr>
          <w:p w14:paraId="091E24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4630C36" w14:textId="77777777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Нововведения как объект инновационного управления</w:t>
            </w:r>
          </w:p>
        </w:tc>
      </w:tr>
      <w:tr w:rsidR="009E6058" w14:paraId="4E85B9A2" w14:textId="77777777" w:rsidTr="00F00293">
        <w:tc>
          <w:tcPr>
            <w:tcW w:w="562" w:type="dxa"/>
          </w:tcPr>
          <w:p w14:paraId="78983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2172F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F7F22">
              <w:rPr>
                <w:sz w:val="23"/>
                <w:szCs w:val="23"/>
              </w:rPr>
              <w:t xml:space="preserve">Понятие и сущность инновационного менеджмента.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черты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796AC30" w14:textId="77777777" w:rsidTr="00F00293">
        <w:tc>
          <w:tcPr>
            <w:tcW w:w="562" w:type="dxa"/>
          </w:tcPr>
          <w:p w14:paraId="7B2F52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18CF4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системы инновационного менеджмента.</w:t>
            </w:r>
          </w:p>
        </w:tc>
      </w:tr>
      <w:tr w:rsidR="009E6058" w14:paraId="568AA05A" w14:textId="77777777" w:rsidTr="00F00293">
        <w:tc>
          <w:tcPr>
            <w:tcW w:w="562" w:type="dxa"/>
          </w:tcPr>
          <w:p w14:paraId="6A589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35888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F7F22">
              <w:rPr>
                <w:sz w:val="23"/>
                <w:szCs w:val="23"/>
              </w:rPr>
              <w:t xml:space="preserve">Понятие риска в инновационном менеджменте.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риска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C46D85B" w14:textId="77777777" w:rsidTr="00F00293">
        <w:tc>
          <w:tcPr>
            <w:tcW w:w="562" w:type="dxa"/>
          </w:tcPr>
          <w:p w14:paraId="1F3680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FAE599" w14:textId="77777777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Оценка предполагаемой потери средств инвестора. Механизм ограничения экономического риска при инвестициях в инновационную деятельность.</w:t>
            </w:r>
          </w:p>
        </w:tc>
      </w:tr>
      <w:tr w:rsidR="009E6058" w14:paraId="23125EED" w14:textId="77777777" w:rsidTr="00F00293">
        <w:tc>
          <w:tcPr>
            <w:tcW w:w="562" w:type="dxa"/>
          </w:tcPr>
          <w:p w14:paraId="64E6D0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5D04C79" w14:textId="77777777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Понятия, виды и особенности инновационных стратегий.</w:t>
            </w:r>
          </w:p>
        </w:tc>
      </w:tr>
      <w:tr w:rsidR="009E6058" w14:paraId="7203C8AF" w14:textId="77777777" w:rsidTr="00F00293">
        <w:tc>
          <w:tcPr>
            <w:tcW w:w="562" w:type="dxa"/>
          </w:tcPr>
          <w:p w14:paraId="12D080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3EF6508" w14:textId="77777777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Инновационный менеджмент и стратегическое управление.</w:t>
            </w:r>
          </w:p>
        </w:tc>
      </w:tr>
      <w:tr w:rsidR="009E6058" w14:paraId="366FE5EF" w14:textId="77777777" w:rsidTr="00F00293">
        <w:tc>
          <w:tcPr>
            <w:tcW w:w="562" w:type="dxa"/>
          </w:tcPr>
          <w:p w14:paraId="1636C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E83EEE0" w14:textId="77777777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Формы инновационного менеджмента. Крупный бизнес в инновационной сфере.</w:t>
            </w:r>
          </w:p>
        </w:tc>
      </w:tr>
      <w:tr w:rsidR="009E6058" w14:paraId="526C5673" w14:textId="77777777" w:rsidTr="00F00293">
        <w:tc>
          <w:tcPr>
            <w:tcW w:w="562" w:type="dxa"/>
          </w:tcPr>
          <w:p w14:paraId="7DD4E4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B4F0B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F7F22">
              <w:rPr>
                <w:sz w:val="23"/>
                <w:szCs w:val="23"/>
              </w:rPr>
              <w:t xml:space="preserve">Преимущества мелких и средних предприятий в области нововведений.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1B16A3C" w14:textId="77777777" w:rsidTr="00F00293">
        <w:tc>
          <w:tcPr>
            <w:tcW w:w="562" w:type="dxa"/>
          </w:tcPr>
          <w:p w14:paraId="213D4D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E32FE6" w14:textId="77777777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Содержание фаз жизненного цикла проекта.</w:t>
            </w:r>
          </w:p>
        </w:tc>
      </w:tr>
      <w:tr w:rsidR="009E6058" w14:paraId="21928964" w14:textId="77777777" w:rsidTr="00F00293">
        <w:tc>
          <w:tcPr>
            <w:tcW w:w="562" w:type="dxa"/>
          </w:tcPr>
          <w:p w14:paraId="3E457E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0A34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F7F22">
              <w:rPr>
                <w:sz w:val="23"/>
                <w:szCs w:val="23"/>
              </w:rPr>
              <w:t xml:space="preserve">Инновационная программа: сущность и понятие. </w:t>
            </w:r>
            <w:proofErr w:type="spellStart"/>
            <w:r>
              <w:rPr>
                <w:sz w:val="23"/>
                <w:szCs w:val="23"/>
                <w:lang w:val="en-US"/>
              </w:rPr>
              <w:t>Разделы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инновационной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837229" w14:textId="77777777" w:rsidTr="00F00293">
        <w:tc>
          <w:tcPr>
            <w:tcW w:w="562" w:type="dxa"/>
          </w:tcPr>
          <w:p w14:paraId="0DAD8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51E7536" w14:textId="77777777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Характеристика результатов инновационной деятельности. Виды эффекта от реализации инноваций.</w:t>
            </w:r>
          </w:p>
        </w:tc>
      </w:tr>
      <w:tr w:rsidR="009E6058" w14:paraId="0B679F14" w14:textId="77777777" w:rsidTr="00F00293">
        <w:tc>
          <w:tcPr>
            <w:tcW w:w="562" w:type="dxa"/>
          </w:tcPr>
          <w:p w14:paraId="29BF44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9BB242D" w14:textId="77777777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Эффективность затрат на инновационную деятельность.</w:t>
            </w:r>
          </w:p>
        </w:tc>
      </w:tr>
      <w:tr w:rsidR="009E6058" w14:paraId="781E450D" w14:textId="77777777" w:rsidTr="00F00293">
        <w:tc>
          <w:tcPr>
            <w:tcW w:w="562" w:type="dxa"/>
          </w:tcPr>
          <w:p w14:paraId="214E75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A07CB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эффективности проекта.</w:t>
            </w:r>
          </w:p>
        </w:tc>
      </w:tr>
      <w:tr w:rsidR="009E6058" w14:paraId="169A7DE8" w14:textId="77777777" w:rsidTr="00F00293">
        <w:tc>
          <w:tcPr>
            <w:tcW w:w="562" w:type="dxa"/>
          </w:tcPr>
          <w:p w14:paraId="3C4BF8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981E0D1" w14:textId="77777777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Методы экспертизы инновационных проектов и программ, принципы проведения экспертиз, экспертные оценки проектов, три уровня экспертизы.</w:t>
            </w:r>
          </w:p>
        </w:tc>
      </w:tr>
      <w:tr w:rsidR="009E6058" w14:paraId="04C920EC" w14:textId="77777777" w:rsidTr="00F00293">
        <w:tc>
          <w:tcPr>
            <w:tcW w:w="562" w:type="dxa"/>
          </w:tcPr>
          <w:p w14:paraId="3FDCE7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8B577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приведенной стоимости – дисконтирование.</w:t>
            </w:r>
          </w:p>
        </w:tc>
      </w:tr>
      <w:tr w:rsidR="009E6058" w14:paraId="4D4F11D0" w14:textId="77777777" w:rsidTr="00F00293">
        <w:tc>
          <w:tcPr>
            <w:tcW w:w="562" w:type="dxa"/>
          </w:tcPr>
          <w:p w14:paraId="3300A2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64EF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точки безубыточности.</w:t>
            </w:r>
          </w:p>
        </w:tc>
      </w:tr>
      <w:tr w:rsidR="009E6058" w14:paraId="09262F95" w14:textId="77777777" w:rsidTr="00F00293">
        <w:tc>
          <w:tcPr>
            <w:tcW w:w="562" w:type="dxa"/>
          </w:tcPr>
          <w:p w14:paraId="6D6B29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2BFA17" w14:textId="77777777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Основные методы стимулирования инновационной активности.</w:t>
            </w:r>
          </w:p>
        </w:tc>
      </w:tr>
      <w:tr w:rsidR="009E6058" w14:paraId="03E1919F" w14:textId="77777777" w:rsidTr="00F00293">
        <w:tc>
          <w:tcPr>
            <w:tcW w:w="562" w:type="dxa"/>
          </w:tcPr>
          <w:p w14:paraId="18FC17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A2B22C5" w14:textId="77777777" w:rsidR="009E6058" w:rsidRPr="00CF7F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Управление конфликтами в инновационной организации.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F7F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F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F7F22" w14:paraId="5A1C9382" w14:textId="77777777" w:rsidTr="00801458">
        <w:tc>
          <w:tcPr>
            <w:tcW w:w="2336" w:type="dxa"/>
          </w:tcPr>
          <w:p w14:paraId="4C518DAB" w14:textId="77777777" w:rsidR="005D65A5" w:rsidRPr="00CF7F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F7F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F7F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F7F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F7F22" w14:paraId="07658034" w14:textId="77777777" w:rsidTr="00801458">
        <w:tc>
          <w:tcPr>
            <w:tcW w:w="2336" w:type="dxa"/>
          </w:tcPr>
          <w:p w14:paraId="1553D698" w14:textId="78F29BFB" w:rsidR="005D65A5" w:rsidRPr="00CF7F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F7F22" w:rsidRDefault="007478E0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F7F22" w:rsidRDefault="007478E0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F7F22" w:rsidRDefault="007478E0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F7F22" w14:paraId="569D06BF" w14:textId="77777777" w:rsidTr="00801458">
        <w:tc>
          <w:tcPr>
            <w:tcW w:w="2336" w:type="dxa"/>
          </w:tcPr>
          <w:p w14:paraId="7F9C411F" w14:textId="77777777" w:rsidR="005D65A5" w:rsidRPr="00CF7F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7B4397" w14:textId="77777777" w:rsidR="005D65A5" w:rsidRPr="00CF7F22" w:rsidRDefault="007478E0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BDCBF1D" w14:textId="77777777" w:rsidR="005D65A5" w:rsidRPr="00CF7F22" w:rsidRDefault="007478E0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9C8B68" w14:textId="77777777" w:rsidR="005D65A5" w:rsidRPr="00CF7F22" w:rsidRDefault="007478E0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CF7F22" w14:paraId="7234A172" w14:textId="77777777" w:rsidTr="00801458">
        <w:tc>
          <w:tcPr>
            <w:tcW w:w="2336" w:type="dxa"/>
          </w:tcPr>
          <w:p w14:paraId="6118B1DD" w14:textId="77777777" w:rsidR="005D65A5" w:rsidRPr="00CF7F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6C5B62" w14:textId="77777777" w:rsidR="005D65A5" w:rsidRPr="00CF7F22" w:rsidRDefault="007478E0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FA67E3" w14:textId="77777777" w:rsidR="005D65A5" w:rsidRPr="00CF7F22" w:rsidRDefault="007478E0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704C86" w14:textId="77777777" w:rsidR="005D65A5" w:rsidRPr="00CF7F22" w:rsidRDefault="007478E0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E39FE1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7F22" w14:paraId="52184065" w14:textId="77777777" w:rsidTr="00CF7F22">
        <w:tc>
          <w:tcPr>
            <w:tcW w:w="562" w:type="dxa"/>
          </w:tcPr>
          <w:p w14:paraId="58FF71D1" w14:textId="77777777" w:rsidR="00CF7F22" w:rsidRDefault="00CF7F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BE5037" w14:textId="77777777" w:rsidR="00CF7F22" w:rsidRDefault="00CF7F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F7F22" w14:paraId="0267C479" w14:textId="77777777" w:rsidTr="00801458">
        <w:tc>
          <w:tcPr>
            <w:tcW w:w="2500" w:type="pct"/>
          </w:tcPr>
          <w:p w14:paraId="37F699C9" w14:textId="77777777" w:rsidR="00B8237E" w:rsidRPr="00CF7F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F7F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F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F7F22" w14:paraId="3F240151" w14:textId="77777777" w:rsidTr="00801458">
        <w:tc>
          <w:tcPr>
            <w:tcW w:w="2500" w:type="pct"/>
          </w:tcPr>
          <w:p w14:paraId="61E91592" w14:textId="61A0874C" w:rsidR="00B8237E" w:rsidRPr="00CF7F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CF7F22" w:rsidRDefault="005C548A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F7F22" w14:paraId="7642B63E" w14:textId="77777777" w:rsidTr="00801458">
        <w:tc>
          <w:tcPr>
            <w:tcW w:w="2500" w:type="pct"/>
          </w:tcPr>
          <w:p w14:paraId="68227A6A" w14:textId="77777777" w:rsidR="00B8237E" w:rsidRPr="00CF7F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DBF12D9" w14:textId="77777777" w:rsidR="00B8237E" w:rsidRPr="00CF7F22" w:rsidRDefault="005C548A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F7F22" w14:paraId="156A2E72" w14:textId="77777777" w:rsidTr="00801458">
        <w:tc>
          <w:tcPr>
            <w:tcW w:w="2500" w:type="pct"/>
          </w:tcPr>
          <w:p w14:paraId="78565730" w14:textId="77777777" w:rsidR="00B8237E" w:rsidRPr="00CF7F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35BD795" w14:textId="77777777" w:rsidR="00B8237E" w:rsidRPr="00CF7F22" w:rsidRDefault="005C548A" w:rsidP="00801458">
            <w:pPr>
              <w:rPr>
                <w:rFonts w:ascii="Times New Roman" w:hAnsi="Times New Roman" w:cs="Times New Roman"/>
              </w:rPr>
            </w:pPr>
            <w:r w:rsidRPr="00CF7F2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F7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F7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F7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F7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F7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F7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F7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F7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5CBA2" w14:textId="77777777" w:rsidR="00D86443" w:rsidRDefault="00D86443" w:rsidP="00315CA6">
      <w:pPr>
        <w:spacing w:after="0" w:line="240" w:lineRule="auto"/>
      </w:pPr>
      <w:r>
        <w:separator/>
      </w:r>
    </w:p>
  </w:endnote>
  <w:endnote w:type="continuationSeparator" w:id="0">
    <w:p w14:paraId="5E576793" w14:textId="77777777" w:rsidR="00D86443" w:rsidRDefault="00D864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7A1F13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59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4CFB2" w14:textId="77777777" w:rsidR="00D86443" w:rsidRDefault="00D86443" w:rsidP="00315CA6">
      <w:pPr>
        <w:spacing w:after="0" w:line="240" w:lineRule="auto"/>
      </w:pPr>
      <w:r>
        <w:separator/>
      </w:r>
    </w:p>
  </w:footnote>
  <w:footnote w:type="continuationSeparator" w:id="0">
    <w:p w14:paraId="35F2161B" w14:textId="77777777" w:rsidR="00D86443" w:rsidRDefault="00D864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3595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671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F22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6443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7586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0%B5%D1%80%D1%81%D0%BE%D0%BD%D0%B0%D0%BB%D0%BE%D0%BC%20%D0%BE%D1%80%D0%B3%D0%B0%D0%BD%D0%B8%D0%B7%D0%B0%D1%86%D0%B8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upravlenie-personalom-organizacii-56438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personalom-organizacii-567776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72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3E04D-2C52-4288-BE17-7031DAE4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3584</Words>
  <Characters>20433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